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21" w:rsidRPr="008D29B5" w:rsidRDefault="009F70A1" w:rsidP="00880664">
      <w:pPr>
        <w:pStyle w:val="ListParagraph"/>
        <w:spacing w:after="280"/>
        <w:rPr>
          <w:rFonts w:ascii="Papyrus" w:hAnsi="Papyrus" w:cs="Garamond"/>
          <w:bCs/>
          <w:sz w:val="24"/>
          <w:szCs w:val="24"/>
        </w:rPr>
      </w:pPr>
      <w:r w:rsidRPr="008D29B5">
        <w:rPr>
          <w:rFonts w:ascii="Papyrus" w:hAnsi="Papyrus" w:cs="Garamond"/>
          <w:bCs/>
          <w:sz w:val="40"/>
          <w:szCs w:val="40"/>
        </w:rPr>
        <w:t>A Way to Pentecost: Thursday</w:t>
      </w:r>
    </w:p>
    <w:p w:rsidR="00794021" w:rsidRPr="00D909FF" w:rsidRDefault="00E26E56" w:rsidP="00794021">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55168" behindDoc="0" locked="0" layoutInCell="1" allowOverlap="1" wp14:anchorId="7DB49418" wp14:editId="13A262FE">
            <wp:simplePos x="0" y="0"/>
            <wp:positionH relativeFrom="column">
              <wp:align>center</wp:align>
            </wp:positionH>
            <wp:positionV relativeFrom="paragraph">
              <wp:posOffset>-66040</wp:posOffset>
            </wp:positionV>
            <wp:extent cx="673200" cy="82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94021" w:rsidRPr="00D909FF" w:rsidRDefault="00794021" w:rsidP="00794021">
      <w:pPr>
        <w:spacing w:after="280"/>
        <w:rPr>
          <w:rFonts w:asciiTheme="minorHAnsi" w:hAnsiTheme="minorHAnsi" w:cs="Garamond"/>
          <w:b/>
          <w:bCs/>
          <w:sz w:val="24"/>
          <w:szCs w:val="24"/>
        </w:rPr>
      </w:pPr>
    </w:p>
    <w:p w:rsidR="008D29B5" w:rsidRDefault="008D29B5" w:rsidP="008D29B5">
      <w:pPr>
        <w:jc w:val="center"/>
        <w:rPr>
          <w:rFonts w:asciiTheme="minorHAnsi" w:hAnsiTheme="minorHAnsi" w:cs="Garamond"/>
          <w:b/>
          <w:bCs/>
          <w:sz w:val="16"/>
          <w:szCs w:val="16"/>
        </w:rPr>
      </w:pPr>
    </w:p>
    <w:p w:rsidR="009F70A1" w:rsidRDefault="00794021" w:rsidP="008D29B5">
      <w:pPr>
        <w:jc w:val="center"/>
        <w:rPr>
          <w:rFonts w:asciiTheme="minorHAnsi" w:hAnsiTheme="minorHAnsi"/>
          <w:sz w:val="22"/>
          <w:szCs w:val="22"/>
        </w:rPr>
      </w:pPr>
      <w:r w:rsidRPr="00D909FF">
        <w:rPr>
          <w:rFonts w:asciiTheme="minorHAnsi" w:hAnsiTheme="minorHAnsi" w:cs="Garamond"/>
          <w:b/>
          <w:bCs/>
          <w:sz w:val="24"/>
          <w:szCs w:val="24"/>
        </w:rPr>
        <w:t>Reading: from John 17: 20-26</w:t>
      </w:r>
      <w:r w:rsidRPr="00D909FF">
        <w:rPr>
          <w:rFonts w:asciiTheme="minorHAnsi" w:hAnsiTheme="minorHAnsi" w:cs="Garamond"/>
        </w:rPr>
        <w:br/>
      </w:r>
      <w:r w:rsidRPr="00D909FF">
        <w:rPr>
          <w:rFonts w:asciiTheme="minorHAnsi" w:hAnsiTheme="minorHAnsi" w:cs="Garamond"/>
          <w:sz w:val="22"/>
          <w:szCs w:val="22"/>
        </w:rPr>
        <w:t>Jesus raised his eyes to heaven and said</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r>
      <w:r w:rsidR="009F70A1" w:rsidRPr="009F70A1">
        <w:rPr>
          <w:rFonts w:asciiTheme="minorHAnsi" w:hAnsiTheme="minorHAnsi"/>
          <w:sz w:val="22"/>
          <w:szCs w:val="22"/>
        </w:rPr>
        <w:t>‘I a</w:t>
      </w:r>
      <w:r w:rsidR="009F70A1">
        <w:rPr>
          <w:rFonts w:asciiTheme="minorHAnsi" w:hAnsiTheme="minorHAnsi"/>
          <w:sz w:val="22"/>
          <w:szCs w:val="22"/>
        </w:rPr>
        <w:t>sk not only on behalf of these,</w:t>
      </w:r>
    </w:p>
    <w:p w:rsidR="009F70A1" w:rsidRDefault="009F70A1" w:rsidP="009F70A1">
      <w:pPr>
        <w:jc w:val="center"/>
        <w:rPr>
          <w:rFonts w:asciiTheme="minorHAnsi" w:hAnsiTheme="minorHAnsi"/>
          <w:sz w:val="22"/>
          <w:szCs w:val="22"/>
        </w:rPr>
      </w:pPr>
      <w:proofErr w:type="gramStart"/>
      <w:r w:rsidRPr="009F70A1">
        <w:rPr>
          <w:rFonts w:asciiTheme="minorHAnsi" w:hAnsiTheme="minorHAnsi"/>
          <w:sz w:val="22"/>
          <w:szCs w:val="22"/>
        </w:rPr>
        <w:t>but</w:t>
      </w:r>
      <w:proofErr w:type="gramEnd"/>
      <w:r w:rsidRPr="009F70A1">
        <w:rPr>
          <w:rFonts w:asciiTheme="minorHAnsi" w:hAnsiTheme="minorHAnsi"/>
          <w:sz w:val="22"/>
          <w:szCs w:val="22"/>
        </w:rPr>
        <w:t xml:space="preserve"> also on behalf of those who will be</w:t>
      </w:r>
      <w:r>
        <w:rPr>
          <w:rFonts w:asciiTheme="minorHAnsi" w:hAnsiTheme="minorHAnsi"/>
          <w:sz w:val="22"/>
          <w:szCs w:val="22"/>
        </w:rPr>
        <w:t>lieve in me through their word,</w:t>
      </w:r>
    </w:p>
    <w:p w:rsidR="009F70A1" w:rsidRDefault="009F70A1" w:rsidP="009F70A1">
      <w:pPr>
        <w:jc w:val="center"/>
        <w:rPr>
          <w:rFonts w:asciiTheme="minorHAnsi" w:hAnsiTheme="minorHAnsi"/>
          <w:sz w:val="22"/>
          <w:szCs w:val="22"/>
        </w:rPr>
      </w:pPr>
      <w:proofErr w:type="gramStart"/>
      <w:r>
        <w:rPr>
          <w:rFonts w:asciiTheme="minorHAnsi" w:hAnsiTheme="minorHAnsi"/>
          <w:sz w:val="22"/>
          <w:szCs w:val="22"/>
        </w:rPr>
        <w:t>that</w:t>
      </w:r>
      <w:proofErr w:type="gramEnd"/>
      <w:r>
        <w:rPr>
          <w:rFonts w:asciiTheme="minorHAnsi" w:hAnsiTheme="minorHAnsi"/>
          <w:sz w:val="22"/>
          <w:szCs w:val="22"/>
        </w:rPr>
        <w:t xml:space="preserve"> they may all be one.</w:t>
      </w:r>
    </w:p>
    <w:p w:rsidR="009F70A1" w:rsidRDefault="009F70A1" w:rsidP="009F70A1">
      <w:pPr>
        <w:jc w:val="center"/>
        <w:rPr>
          <w:rFonts w:asciiTheme="minorHAnsi" w:hAnsiTheme="minorHAnsi"/>
          <w:sz w:val="22"/>
          <w:szCs w:val="22"/>
        </w:rPr>
      </w:pPr>
      <w:r w:rsidRPr="009F70A1">
        <w:rPr>
          <w:rFonts w:asciiTheme="minorHAnsi" w:hAnsiTheme="minorHAnsi"/>
          <w:sz w:val="22"/>
          <w:szCs w:val="22"/>
        </w:rPr>
        <w:t xml:space="preserve">As you, Father, are in me and I am </w:t>
      </w:r>
      <w:r>
        <w:rPr>
          <w:rFonts w:asciiTheme="minorHAnsi" w:hAnsiTheme="minorHAnsi"/>
          <w:sz w:val="22"/>
          <w:szCs w:val="22"/>
        </w:rPr>
        <w:t>in you, may they also be in us,</w:t>
      </w:r>
    </w:p>
    <w:p w:rsidR="00794021" w:rsidRPr="009F70A1" w:rsidRDefault="009F70A1" w:rsidP="00794021">
      <w:pPr>
        <w:spacing w:after="280"/>
        <w:jc w:val="center"/>
        <w:rPr>
          <w:rFonts w:asciiTheme="minorHAnsi" w:hAnsiTheme="minorHAnsi"/>
          <w:sz w:val="22"/>
          <w:szCs w:val="22"/>
        </w:rPr>
      </w:pPr>
      <w:proofErr w:type="gramStart"/>
      <w:r w:rsidRPr="009F70A1">
        <w:rPr>
          <w:rFonts w:asciiTheme="minorHAnsi" w:hAnsiTheme="minorHAnsi"/>
          <w:sz w:val="22"/>
          <w:szCs w:val="22"/>
        </w:rPr>
        <w:t>so</w:t>
      </w:r>
      <w:proofErr w:type="gramEnd"/>
      <w:r w:rsidRPr="009F70A1">
        <w:rPr>
          <w:rFonts w:asciiTheme="minorHAnsi" w:hAnsiTheme="minorHAnsi"/>
          <w:sz w:val="22"/>
          <w:szCs w:val="22"/>
        </w:rPr>
        <w:t xml:space="preserve"> that the world may believe that you have sent me.</w:t>
      </w:r>
    </w:p>
    <w:p w:rsidR="00794021" w:rsidRPr="00D909FF" w:rsidRDefault="00794021" w:rsidP="00794021">
      <w:pPr>
        <w:spacing w:after="280"/>
        <w:jc w:val="center"/>
        <w:rPr>
          <w:rFonts w:asciiTheme="minorHAnsi" w:hAnsiTheme="minorHAnsi"/>
        </w:rPr>
      </w:pPr>
      <w:r w:rsidRPr="00D909FF">
        <w:rPr>
          <w:rFonts w:asciiTheme="minorHAnsi" w:hAnsiTheme="minorHAnsi"/>
        </w:rPr>
        <w:t>+++++++++++++++++++</w:t>
      </w:r>
    </w:p>
    <w:p w:rsidR="00794021" w:rsidRPr="00D909FF" w:rsidRDefault="00794021" w:rsidP="00794021">
      <w:pPr>
        <w:spacing w:after="280"/>
        <w:rPr>
          <w:rFonts w:asciiTheme="minorHAnsi" w:hAnsiTheme="minorHAnsi" w:cs="Garamond"/>
          <w:sz w:val="22"/>
          <w:szCs w:val="22"/>
        </w:rPr>
      </w:pPr>
      <w:r w:rsidRPr="00D909FF">
        <w:rPr>
          <w:rFonts w:asciiTheme="minorHAnsi" w:hAnsiTheme="minorHAnsi" w:cs="Garamond"/>
          <w:b/>
          <w:bCs/>
          <w:sz w:val="24"/>
          <w:szCs w:val="24"/>
        </w:rPr>
        <w:t>Wondering</w:t>
      </w:r>
      <w:r w:rsidRPr="00D909FF">
        <w:rPr>
          <w:rFonts w:asciiTheme="minorHAnsi" w:hAnsiTheme="minorHAnsi" w:cs="Garamond"/>
        </w:rPr>
        <w:br/>
      </w:r>
      <w:proofErr w:type="gramStart"/>
      <w:r w:rsidRPr="00D909FF">
        <w:rPr>
          <w:rFonts w:asciiTheme="minorHAnsi" w:hAnsiTheme="minorHAnsi" w:cs="Garamond"/>
          <w:sz w:val="22"/>
          <w:szCs w:val="22"/>
        </w:rPr>
        <w:t>Who</w:t>
      </w:r>
      <w:proofErr w:type="gramEnd"/>
      <w:r w:rsidRPr="00D909FF">
        <w:rPr>
          <w:rFonts w:asciiTheme="minorHAnsi" w:hAnsiTheme="minorHAnsi" w:cs="Garamond"/>
          <w:sz w:val="22"/>
          <w:szCs w:val="22"/>
        </w:rPr>
        <w:t xml:space="preserve"> are the people whose lives my own touches? How do my words - my gestures bring others to believe in God? How have the words and gestures and attitudes of others helped me to believe?</w:t>
      </w:r>
    </w:p>
    <w:p w:rsidR="00794021" w:rsidRPr="00D909FF" w:rsidRDefault="00794021" w:rsidP="00794021">
      <w:pPr>
        <w:spacing w:after="280"/>
        <w:jc w:val="center"/>
        <w:rPr>
          <w:rFonts w:asciiTheme="minorHAnsi" w:hAnsiTheme="minorHAnsi"/>
        </w:rPr>
      </w:pPr>
      <w:r w:rsidRPr="00D909FF">
        <w:rPr>
          <w:rFonts w:asciiTheme="minorHAnsi" w:hAnsiTheme="minorHAnsi"/>
        </w:rPr>
        <w:t>+++++++++++++++++++</w:t>
      </w:r>
    </w:p>
    <w:p w:rsidR="005247D3" w:rsidRPr="00D909FF" w:rsidRDefault="00794021" w:rsidP="00392812">
      <w:pPr>
        <w:spacing w:after="280"/>
        <w:rPr>
          <w:rFonts w:asciiTheme="minorHAnsi" w:hAnsiTheme="minorHAnsi" w:cs="Garamond"/>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Read the shorter version of today's Gospel slowly and prayerfully. The full version can be found in a Missal or Bible if you would prefer to use that. As we have done over recent days, allow words and phrases to speak to you. Stay with any that do and allow God to speak to you through them.</w:t>
      </w:r>
    </w:p>
    <w:p w:rsidR="00392812" w:rsidRPr="00D909FF" w:rsidRDefault="00392812" w:rsidP="00392812">
      <w:pPr>
        <w:spacing w:after="280"/>
        <w:rPr>
          <w:rFonts w:asciiTheme="minorHAnsi" w:hAnsiTheme="minorHAnsi" w:cs="Garamond"/>
          <w:sz w:val="22"/>
          <w:szCs w:val="22"/>
        </w:rPr>
      </w:pPr>
      <w:proofErr w:type="gramStart"/>
      <w:r w:rsidRPr="00D909FF">
        <w:rPr>
          <w:rFonts w:asciiTheme="minorHAnsi" w:hAnsiTheme="minorHAnsi" w:cs="Garamond"/>
          <w:b/>
          <w:bCs/>
          <w:i/>
          <w:iCs/>
          <w:sz w:val="22"/>
          <w:szCs w:val="22"/>
        </w:rPr>
        <w:t>o</w:t>
      </w:r>
      <w:r w:rsidR="00794021" w:rsidRPr="00D909FF">
        <w:rPr>
          <w:rFonts w:asciiTheme="minorHAnsi" w:hAnsiTheme="minorHAnsi" w:cs="Garamond"/>
          <w:b/>
          <w:bCs/>
          <w:i/>
          <w:iCs/>
          <w:sz w:val="22"/>
          <w:szCs w:val="22"/>
        </w:rPr>
        <w:t>r</w:t>
      </w:r>
      <w:proofErr w:type="gramEnd"/>
      <w:r w:rsidR="00794021" w:rsidRPr="00D909FF">
        <w:rPr>
          <w:rFonts w:asciiTheme="minorHAnsi" w:hAnsiTheme="minorHAnsi" w:cs="Garamond"/>
          <w:b/>
          <w:bCs/>
          <w:i/>
          <w:iCs/>
          <w:sz w:val="22"/>
          <w:szCs w:val="22"/>
        </w:rPr>
        <w:t xml:space="preserve"> </w:t>
      </w:r>
      <w:r w:rsidR="00794021" w:rsidRPr="00D909FF">
        <w:rPr>
          <w:rFonts w:asciiTheme="minorHAnsi" w:hAnsiTheme="minorHAnsi"/>
          <w:b/>
          <w:bCs/>
          <w:i/>
          <w:iCs/>
          <w:sz w:val="22"/>
          <w:szCs w:val="22"/>
        </w:rPr>
        <w:br/>
      </w:r>
      <w:r w:rsidR="00794021" w:rsidRPr="00D909FF">
        <w:rPr>
          <w:rFonts w:asciiTheme="minorHAnsi" w:hAnsiTheme="minorHAnsi" w:cs="Garamond"/>
          <w:sz w:val="22"/>
          <w:szCs w:val="22"/>
        </w:rPr>
        <w:t>For several days now, John has described Jesus as raising his eyes to heaven. Take time to watch the sky - changing patterns of cloud - or starlight and moonlight. People long believed that heaven was in the sky - we have a different sense of heaven. Allow the time of gazing and contemplating the sky to speak to your soul of heaven and the promise of eternal joy there</w:t>
      </w:r>
    </w:p>
    <w:p w:rsidR="00794021" w:rsidRPr="00D909FF" w:rsidRDefault="00794021" w:rsidP="00794021">
      <w:pPr>
        <w:spacing w:after="280"/>
        <w:rPr>
          <w:rFonts w:asciiTheme="minorHAnsi" w:hAnsiTheme="minorHAnsi"/>
        </w:rPr>
      </w:pPr>
      <w:r w:rsidRPr="00D909FF">
        <w:rPr>
          <w:rFonts w:asciiTheme="minorHAnsi" w:hAnsiTheme="minorHAnsi" w:cs="Garamond"/>
          <w:b/>
          <w:bCs/>
          <w:sz w:val="24"/>
          <w:szCs w:val="24"/>
        </w:rPr>
        <w:lastRenderedPageBreak/>
        <w:t>Reflecting</w:t>
      </w:r>
      <w:r w:rsidRPr="00D909FF">
        <w:rPr>
          <w:rFonts w:asciiTheme="minorHAnsi" w:hAnsiTheme="minorHAnsi" w:cs="Garamond"/>
        </w:rPr>
        <w:br/>
      </w:r>
      <w:proofErr w:type="gramStart"/>
      <w:r w:rsidRPr="00D909FF">
        <w:rPr>
          <w:rFonts w:asciiTheme="minorHAnsi" w:hAnsiTheme="minorHAnsi" w:cs="Garamond"/>
          <w:sz w:val="22"/>
          <w:szCs w:val="22"/>
        </w:rPr>
        <w:t>It</w:t>
      </w:r>
      <w:proofErr w:type="gramEnd"/>
      <w:r w:rsidRPr="00D909FF">
        <w:rPr>
          <w:rFonts w:asciiTheme="minorHAnsi" w:hAnsiTheme="minorHAnsi" w:cs="Garamond"/>
          <w:sz w:val="22"/>
          <w:szCs w:val="22"/>
        </w:rPr>
        <w:t xml:space="preserve"> is a staggering thought that our lives can touch other people's in ways that speak to them of God. </w:t>
      </w:r>
      <w:proofErr w:type="gramStart"/>
      <w:r w:rsidRPr="00D909FF">
        <w:rPr>
          <w:rFonts w:asciiTheme="minorHAnsi" w:hAnsiTheme="minorHAnsi" w:cs="Garamond"/>
          <w:sz w:val="22"/>
          <w:szCs w:val="22"/>
        </w:rPr>
        <w:t>The fact that we may say something that helps people to come to know Jesus and kindle that spark that the Spirit has planted in them.</w:t>
      </w:r>
      <w:proofErr w:type="gramEnd"/>
      <w:r w:rsidRPr="00D909FF">
        <w:rPr>
          <w:rFonts w:asciiTheme="minorHAnsi" w:hAnsiTheme="minorHAnsi" w:cs="Garamond"/>
          <w:sz w:val="22"/>
          <w:szCs w:val="22"/>
        </w:rPr>
        <w:t xml:space="preserve"> How can we build up relationships that will encourage and support us and others as we fulfil the commission that Jesus has invited us to take?</w:t>
      </w:r>
      <w:r w:rsidRPr="00D909FF">
        <w:rPr>
          <w:rFonts w:asciiTheme="minorHAnsi" w:hAnsiTheme="minorHAnsi" w:cs="Garamond"/>
          <w:sz w:val="22"/>
          <w:szCs w:val="22"/>
        </w:rPr>
        <w:br/>
        <w:t>Pray for people in neighbouring parishes.</w:t>
      </w:r>
      <w:r w:rsidRPr="00D909FF">
        <w:rPr>
          <w:rFonts w:asciiTheme="minorHAnsi" w:hAnsiTheme="minorHAnsi" w:cs="Garamond"/>
          <w:sz w:val="22"/>
          <w:szCs w:val="22"/>
        </w:rPr>
        <w:br/>
        <w:t>Pray for wisdom and enthusiasm for people who will be working together.</w:t>
      </w:r>
    </w:p>
    <w:p w:rsidR="00794021" w:rsidRPr="00D909FF" w:rsidRDefault="00794021" w:rsidP="00794021">
      <w:pPr>
        <w:spacing w:after="280"/>
        <w:jc w:val="center"/>
        <w:rPr>
          <w:rFonts w:asciiTheme="minorHAnsi" w:hAnsiTheme="minorHAnsi"/>
        </w:rPr>
      </w:pPr>
      <w:r w:rsidRPr="00D909FF">
        <w:rPr>
          <w:rFonts w:asciiTheme="minorHAnsi" w:hAnsiTheme="minorHAnsi"/>
        </w:rPr>
        <w:t>+++++++++++++++++++</w:t>
      </w:r>
    </w:p>
    <w:p w:rsidR="00794021" w:rsidRPr="00D909FF" w:rsidRDefault="00794021" w:rsidP="00794021">
      <w:pPr>
        <w:spacing w:after="280"/>
        <w:rPr>
          <w:rFonts w:asciiTheme="minorHAnsi" w:hAnsiTheme="minorHAnsi" w:cs="Garamond"/>
        </w:rPr>
      </w:pPr>
      <w:r w:rsidRPr="00D909FF">
        <w:rPr>
          <w:rFonts w:asciiTheme="minorHAnsi" w:hAnsiTheme="minorHAnsi" w:cs="Garamond"/>
          <w:b/>
          <w:bCs/>
          <w:sz w:val="24"/>
          <w:szCs w:val="24"/>
        </w:rPr>
        <w:t>Praying</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give us a sense of unity and common purpose</w:t>
      </w:r>
      <w:r w:rsidRPr="00D909FF">
        <w:rPr>
          <w:rFonts w:asciiTheme="minorHAnsi" w:hAnsiTheme="minorHAnsi" w:cs="Garamond"/>
          <w:sz w:val="22"/>
          <w:szCs w:val="22"/>
        </w:rPr>
        <w:br/>
        <w:t>As we have received Faith through other people,</w:t>
      </w:r>
      <w:r w:rsidRPr="00D909FF">
        <w:rPr>
          <w:rFonts w:asciiTheme="minorHAnsi" w:hAnsiTheme="minorHAnsi" w:cs="Garamond"/>
          <w:sz w:val="22"/>
          <w:szCs w:val="22"/>
        </w:rPr>
        <w:br/>
        <w:t xml:space="preserve">give us the words and actions </w:t>
      </w:r>
      <w:r w:rsidRPr="00D909FF">
        <w:rPr>
          <w:rFonts w:asciiTheme="minorHAnsi" w:hAnsiTheme="minorHAnsi" w:cs="Garamond"/>
          <w:sz w:val="22"/>
          <w:szCs w:val="22"/>
        </w:rPr>
        <w:br/>
        <w:t>that will help others to believe in you.</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Heal our wounds, our strength renew</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On our dryness pour thy dew;</w:t>
      </w:r>
      <w:r w:rsidRPr="00D909FF">
        <w:rPr>
          <w:rFonts w:asciiTheme="minorHAnsi" w:hAnsiTheme="minorHAnsi" w:cs="Garamond"/>
          <w:sz w:val="22"/>
          <w:szCs w:val="22"/>
        </w:rPr>
        <w:br/>
        <w:t>Wash the stains of guilt away.</w:t>
      </w:r>
    </w:p>
    <w:p w:rsidR="00794021" w:rsidRPr="00D909FF" w:rsidRDefault="00794021" w:rsidP="00794021">
      <w:pPr>
        <w:rPr>
          <w:rFonts w:asciiTheme="minorHAnsi" w:hAnsiTheme="minorHAnsi" w:cs="Garamond"/>
          <w:sz w:val="22"/>
          <w:szCs w:val="22"/>
        </w:rPr>
      </w:pPr>
      <w:r w:rsidRPr="00D909FF">
        <w:rPr>
          <w:rFonts w:asciiTheme="minorHAnsi" w:hAnsiTheme="minorHAnsi" w:cs="Garamond"/>
          <w:sz w:val="22"/>
          <w:szCs w:val="22"/>
        </w:rPr>
        <w:t>Our Father</w:t>
      </w:r>
      <w:r w:rsidR="0046111C">
        <w:rPr>
          <w:rFonts w:asciiTheme="minorHAnsi" w:hAnsiTheme="minorHAnsi" w:cs="Garamond"/>
          <w:sz w:val="22"/>
          <w:szCs w:val="22"/>
        </w:rPr>
        <w:t>…</w:t>
      </w:r>
      <w:r w:rsidR="0046111C">
        <w:rPr>
          <w:rFonts w:asciiTheme="minorHAnsi" w:hAnsiTheme="minorHAnsi" w:cs="Garamond"/>
          <w:sz w:val="22"/>
          <w:szCs w:val="22"/>
        </w:rPr>
        <w:tab/>
      </w:r>
      <w:r w:rsidRPr="00D909FF">
        <w:rPr>
          <w:rFonts w:asciiTheme="minorHAnsi" w:hAnsiTheme="minorHAnsi" w:cs="Garamond"/>
          <w:sz w:val="22"/>
          <w:szCs w:val="22"/>
        </w:rPr>
        <w:t>Hail Mary</w:t>
      </w:r>
      <w:r w:rsidR="0046111C">
        <w:rPr>
          <w:rFonts w:asciiTheme="minorHAnsi" w:hAnsiTheme="minorHAnsi" w:cs="Garamond"/>
          <w:sz w:val="22"/>
          <w:szCs w:val="22"/>
        </w:rPr>
        <w:t>…</w:t>
      </w:r>
      <w:r w:rsidR="0046111C">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794021" w:rsidRPr="00D909FF" w:rsidRDefault="00794021" w:rsidP="00794021">
      <w:pPr>
        <w:overflowPunct/>
        <w:rPr>
          <w:rFonts w:asciiTheme="minorHAnsi" w:hAnsiTheme="minorHAnsi"/>
          <w:color w:val="auto"/>
          <w:kern w:val="0"/>
          <w:sz w:val="24"/>
          <w:szCs w:val="24"/>
        </w:rPr>
      </w:pPr>
    </w:p>
    <w:p w:rsidR="00351788" w:rsidRPr="00C86D41" w:rsidRDefault="0046111C" w:rsidP="00794021">
      <w:pPr>
        <w:overflowPunct/>
        <w:rPr>
          <w:rFonts w:asciiTheme="minorHAnsi" w:hAnsiTheme="minorHAnsi"/>
          <w:b/>
          <w:color w:val="auto"/>
          <w:kern w:val="0"/>
          <w:sz w:val="24"/>
          <w:szCs w:val="24"/>
        </w:rPr>
      </w:pPr>
      <w:r w:rsidRPr="00C86D41">
        <w:rPr>
          <w:rFonts w:asciiTheme="minorHAnsi" w:hAnsiTheme="minorHAnsi"/>
          <w:b/>
          <w:color w:val="auto"/>
          <w:kern w:val="0"/>
          <w:sz w:val="24"/>
          <w:szCs w:val="24"/>
        </w:rPr>
        <w:t>Action point from the writing of Pope Francis</w:t>
      </w:r>
    </w:p>
    <w:p w:rsidR="00351788" w:rsidRDefault="0046111C" w:rsidP="0046111C">
      <w:pPr>
        <w:overflowPunct/>
        <w:rPr>
          <w:rFonts w:asciiTheme="minorHAnsi" w:hAnsiTheme="minorHAnsi"/>
          <w:color w:val="auto"/>
          <w:kern w:val="0"/>
          <w:sz w:val="22"/>
          <w:szCs w:val="22"/>
        </w:rPr>
      </w:pPr>
      <w:r w:rsidRPr="00C86D41">
        <w:rPr>
          <w:rFonts w:asciiTheme="minorHAnsi" w:hAnsiTheme="minorHAnsi"/>
          <w:color w:val="auto"/>
          <w:kern w:val="0"/>
          <w:sz w:val="22"/>
          <w:szCs w:val="22"/>
        </w:rPr>
        <w:t>Jesus takes us from the midst of his people and he sends us to his people; without this sense of belonging we cannot understand our deepest identity. He himself is the model of this method of evangelization which brings us to the very heart of his people. How good it is for us to contemplate the closeness which he shows to everyone!</w:t>
      </w:r>
    </w:p>
    <w:p w:rsidR="00C86D41" w:rsidRPr="00C86D41" w:rsidRDefault="00C86D41" w:rsidP="0046111C">
      <w:pPr>
        <w:overflowPunct/>
        <w:rPr>
          <w:rFonts w:asciiTheme="minorHAnsi" w:hAnsiTheme="minorHAnsi"/>
          <w:i/>
          <w:color w:val="auto"/>
          <w:kern w:val="0"/>
          <w:sz w:val="22"/>
          <w:szCs w:val="22"/>
        </w:rPr>
      </w:pPr>
      <w:r w:rsidRPr="00C86D41">
        <w:rPr>
          <w:rFonts w:asciiTheme="minorHAnsi" w:hAnsiTheme="minorHAnsi"/>
          <w:i/>
          <w:color w:val="auto"/>
          <w:kern w:val="0"/>
          <w:sz w:val="22"/>
          <w:szCs w:val="22"/>
        </w:rPr>
        <w:t>(Evangelii Gaudium, 268)</w:t>
      </w:r>
    </w:p>
    <w:p w:rsidR="0046111C" w:rsidRPr="00C86D41" w:rsidRDefault="0046111C" w:rsidP="00794021">
      <w:pPr>
        <w:overflowPunct/>
        <w:rPr>
          <w:rFonts w:asciiTheme="minorHAnsi" w:hAnsiTheme="minorHAnsi"/>
          <w:color w:val="auto"/>
          <w:kern w:val="0"/>
          <w:sz w:val="22"/>
          <w:szCs w:val="22"/>
        </w:rPr>
      </w:pPr>
    </w:p>
    <w:p w:rsidR="0046111C" w:rsidRPr="008D29B5" w:rsidRDefault="0046111C" w:rsidP="008D29B5">
      <w:pPr>
        <w:pStyle w:val="ListParagraph"/>
        <w:numPr>
          <w:ilvl w:val="0"/>
          <w:numId w:val="1"/>
        </w:numPr>
        <w:overflowPunct/>
        <w:ind w:left="567"/>
        <w:rPr>
          <w:rFonts w:asciiTheme="minorHAnsi" w:hAnsiTheme="minorHAnsi"/>
          <w:color w:val="auto"/>
          <w:kern w:val="0"/>
          <w:sz w:val="22"/>
          <w:szCs w:val="22"/>
        </w:rPr>
      </w:pPr>
      <w:r w:rsidRPr="008D29B5">
        <w:rPr>
          <w:rFonts w:asciiTheme="minorHAnsi" w:hAnsiTheme="minorHAnsi"/>
          <w:color w:val="auto"/>
          <w:kern w:val="0"/>
          <w:sz w:val="22"/>
          <w:szCs w:val="22"/>
        </w:rPr>
        <w:t>Think about the kind of people Jesus drew close to in his earthly life. Who are the people he might want to grow closer to through you today? How can you help him to do it?</w:t>
      </w:r>
      <w:bookmarkStart w:id="0" w:name="_GoBack"/>
      <w:bookmarkEnd w:id="0"/>
    </w:p>
    <w:sectPr w:rsidR="0046111C" w:rsidRPr="008D29B5" w:rsidSect="003E16AB">
      <w:type w:val="continuous"/>
      <w:pgSz w:w="15840" w:h="12240" w:orient="landscape"/>
      <w:pgMar w:top="851" w:right="851" w:bottom="851" w:left="851" w:header="720" w:footer="720" w:gutter="0"/>
      <w:cols w:num="2"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69BE"/>
    <w:multiLevelType w:val="hybridMultilevel"/>
    <w:tmpl w:val="AA12F246"/>
    <w:lvl w:ilvl="0" w:tplc="FFC84F4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21"/>
    <w:rsid w:val="00034E9A"/>
    <w:rsid w:val="00177BEE"/>
    <w:rsid w:val="0021349C"/>
    <w:rsid w:val="002646F2"/>
    <w:rsid w:val="002F2E0A"/>
    <w:rsid w:val="00351788"/>
    <w:rsid w:val="00392812"/>
    <w:rsid w:val="003E16AB"/>
    <w:rsid w:val="0046111C"/>
    <w:rsid w:val="005247D3"/>
    <w:rsid w:val="0055108D"/>
    <w:rsid w:val="005D2195"/>
    <w:rsid w:val="006A0648"/>
    <w:rsid w:val="00751951"/>
    <w:rsid w:val="00794021"/>
    <w:rsid w:val="00880664"/>
    <w:rsid w:val="00895285"/>
    <w:rsid w:val="008D29B5"/>
    <w:rsid w:val="009544A8"/>
    <w:rsid w:val="009C4B25"/>
    <w:rsid w:val="009F70A1"/>
    <w:rsid w:val="00A615F2"/>
    <w:rsid w:val="00A85A86"/>
    <w:rsid w:val="00B064C6"/>
    <w:rsid w:val="00B54A01"/>
    <w:rsid w:val="00B907D2"/>
    <w:rsid w:val="00BB426B"/>
    <w:rsid w:val="00BB45B3"/>
    <w:rsid w:val="00C50C7A"/>
    <w:rsid w:val="00C86D41"/>
    <w:rsid w:val="00CF0E1A"/>
    <w:rsid w:val="00D00376"/>
    <w:rsid w:val="00D909FF"/>
    <w:rsid w:val="00DD267E"/>
    <w:rsid w:val="00E26E56"/>
    <w:rsid w:val="00F32ED6"/>
    <w:rsid w:val="00FA187C"/>
    <w:rsid w:val="00FA4452"/>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 Way to Pentecost</vt:lpstr>
    </vt:vector>
  </TitlesOfParts>
  <Company>Portsmouth</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Way to Pentecost</dc:title>
  <dc:creator>Kathryn Turner</dc:creator>
  <cp:lastModifiedBy>Kathryn Turner</cp:lastModifiedBy>
  <cp:revision>2</cp:revision>
  <cp:lastPrinted>2015-04-28T07:50:00Z</cp:lastPrinted>
  <dcterms:created xsi:type="dcterms:W3CDTF">2015-05-04T17:49:00Z</dcterms:created>
  <dcterms:modified xsi:type="dcterms:W3CDTF">2015-05-04T17:49:00Z</dcterms:modified>
</cp:coreProperties>
</file>